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F5" w:rsidRPr="008E667A" w:rsidRDefault="00400AF5" w:rsidP="008E667A">
      <w:pPr>
        <w:jc w:val="center"/>
        <w:rPr>
          <w:rFonts w:ascii="Banikanta" w:hAnsi="Banikanta" w:cs="Banikanta" w:hint="cs"/>
          <w:sz w:val="36"/>
          <w:szCs w:val="32"/>
          <w:u w:val="single"/>
          <w:lang w:bidi="as-IN"/>
        </w:rPr>
      </w:pPr>
      <w:r w:rsidRPr="008E667A">
        <w:rPr>
          <w:rFonts w:ascii="Banikanta" w:hAnsi="Banikanta" w:cs="Banikanta" w:hint="cs"/>
          <w:sz w:val="36"/>
          <w:szCs w:val="32"/>
          <w:u w:val="single"/>
          <w:cs/>
          <w:lang w:bidi="as-IN"/>
        </w:rPr>
        <w:t>লালুং (তিৱা) বুৰঞ্জী</w:t>
      </w:r>
    </w:p>
    <w:p w:rsidR="00285D3A" w:rsidRDefault="008E667A">
      <w:r>
        <w:rPr>
          <w:noProof/>
          <w:lang w:val="en-US"/>
        </w:rPr>
        <w:drawing>
          <wp:inline distT="0" distB="0" distL="0" distR="0">
            <wp:extent cx="5731510" cy="6429375"/>
            <wp:effectExtent l="19050" t="0" r="2540" b="0"/>
            <wp:docPr id="1" name="Picture 1" descr="C:\Users\Acer\Downloads\Lalung (Tiwa) Buranj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Lalung (Tiwa) Buranji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D3A" w:rsidSect="005D4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ikanta">
    <w:panose1 w:val="000000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AF5"/>
    <w:rsid w:val="002C61E9"/>
    <w:rsid w:val="00400AF5"/>
    <w:rsid w:val="00481700"/>
    <w:rsid w:val="005D4975"/>
    <w:rsid w:val="008E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67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67A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2026-02-17T13:06:00Z</dcterms:created>
  <dcterms:modified xsi:type="dcterms:W3CDTF">2026-02-17T13:09:00Z</dcterms:modified>
</cp:coreProperties>
</file>